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A" w:rsidRDefault="007D420A" w:rsidP="00C57899">
      <w:pPr>
        <w:pStyle w:val="Ttulo"/>
        <w:ind w:firstLine="708"/>
        <w:jc w:val="left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jc w:val="left"/>
        <w:rPr>
          <w:sz w:val="40"/>
          <w:szCs w:val="40"/>
        </w:rPr>
      </w:pPr>
      <w:r>
        <w:rPr>
          <w:noProof/>
          <w:lang w:val="es-ES"/>
        </w:rPr>
        <w:drawing>
          <wp:inline distT="0" distB="0" distL="0" distR="0">
            <wp:extent cx="1409700" cy="819150"/>
            <wp:effectExtent l="0" t="0" r="0" b="0"/>
            <wp:docPr id="1" name="Imagen 1" descr="logo_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Pr="00AF32AC" w:rsidRDefault="00D8569F" w:rsidP="00C57899">
      <w:pPr>
        <w:pStyle w:val="Ttulo"/>
        <w:ind w:firstLine="708"/>
        <w:rPr>
          <w:rFonts w:asciiTheme="minorHAnsi" w:hAnsiTheme="minorHAnsi"/>
          <w:sz w:val="40"/>
          <w:szCs w:val="40"/>
        </w:rPr>
      </w:pPr>
      <w:r w:rsidRPr="00AF32AC">
        <w:rPr>
          <w:rFonts w:asciiTheme="minorHAnsi" w:hAnsiTheme="minorHAnsi"/>
          <w:sz w:val="40"/>
          <w:szCs w:val="40"/>
        </w:rPr>
        <w:t>V</w:t>
      </w:r>
      <w:r w:rsidR="00AF32AC" w:rsidRPr="00AF32AC">
        <w:rPr>
          <w:rFonts w:asciiTheme="minorHAnsi" w:hAnsiTheme="minorHAnsi"/>
          <w:sz w:val="40"/>
          <w:szCs w:val="40"/>
        </w:rPr>
        <w:t>I</w:t>
      </w:r>
      <w:r w:rsidR="00440C07" w:rsidRPr="00AF32AC">
        <w:rPr>
          <w:rFonts w:asciiTheme="minorHAnsi" w:hAnsiTheme="minorHAnsi"/>
          <w:sz w:val="40"/>
          <w:szCs w:val="40"/>
        </w:rPr>
        <w:t>I</w:t>
      </w:r>
      <w:r w:rsidR="00C57899" w:rsidRPr="00AF32AC">
        <w:rPr>
          <w:rFonts w:asciiTheme="minorHAnsi" w:hAnsiTheme="minorHAnsi"/>
          <w:sz w:val="40"/>
          <w:szCs w:val="40"/>
        </w:rPr>
        <w:t xml:space="preserve"> JORNADA BIBLIO-TRUEQUE</w:t>
      </w:r>
    </w:p>
    <w:p w:rsidR="00C57899" w:rsidRPr="00AF32AC" w:rsidRDefault="00C57899" w:rsidP="00C57899">
      <w:pPr>
        <w:pStyle w:val="Ttulo"/>
        <w:ind w:firstLine="708"/>
        <w:jc w:val="both"/>
        <w:rPr>
          <w:rFonts w:asciiTheme="minorHAnsi" w:hAnsiTheme="minorHAnsi"/>
          <w:b w:val="0"/>
          <w:i/>
          <w:sz w:val="28"/>
          <w:szCs w:val="28"/>
        </w:rPr>
      </w:pP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i/>
          <w:sz w:val="28"/>
          <w:szCs w:val="28"/>
        </w:rPr>
      </w:pPr>
      <w:bookmarkStart w:id="0" w:name="_GoBack"/>
      <w:bookmarkEnd w:id="0"/>
    </w:p>
    <w:p w:rsidR="00C57899" w:rsidRPr="00AF32AC" w:rsidRDefault="00C57899" w:rsidP="00C57899">
      <w:pPr>
        <w:pStyle w:val="Ttulo"/>
        <w:ind w:firstLine="708"/>
        <w:jc w:val="both"/>
        <w:rPr>
          <w:rFonts w:asciiTheme="minorHAnsi" w:hAnsiTheme="minorHAnsi"/>
          <w:sz w:val="28"/>
          <w:szCs w:val="28"/>
        </w:rPr>
      </w:pPr>
      <w:r w:rsidRPr="00AF32AC">
        <w:rPr>
          <w:rFonts w:asciiTheme="minorHAnsi" w:hAnsiTheme="minorHAnsi"/>
          <w:sz w:val="28"/>
          <w:szCs w:val="28"/>
        </w:rPr>
        <w:t>Normas de funcionamiento</w:t>
      </w:r>
    </w:p>
    <w:p w:rsidR="00C57899" w:rsidRPr="00AF32AC" w:rsidRDefault="00C57899" w:rsidP="00C57899">
      <w:pPr>
        <w:pStyle w:val="Ttulo"/>
        <w:ind w:firstLine="708"/>
        <w:jc w:val="both"/>
        <w:rPr>
          <w:rFonts w:asciiTheme="minorHAnsi" w:hAnsiTheme="minorHAnsi"/>
          <w:i/>
          <w:sz w:val="28"/>
          <w:szCs w:val="28"/>
        </w:rPr>
      </w:pPr>
    </w:p>
    <w:p w:rsidR="00C57899" w:rsidRPr="00AF32AC" w:rsidRDefault="00C57899" w:rsidP="00C57899">
      <w:pPr>
        <w:pStyle w:val="Ttulo"/>
        <w:ind w:firstLine="708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Los libros para intercambiar deben estar en buen estado  de conservación, completos y considerarse mínimamente  útiles para otras personas.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Está totalmente prohibido el uso de dinero en el trueque de libros.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Las temáticas que se admitirán serán de literatura infantil, juvenil y de adultos, quedando excluidos diccionarios, enciclopedias, atlas, libros de textos y de cualquier otra materia que no sea literatura.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Sólo se admitirán dos libros por persona.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Una vez que los libros sean donados para el trueque podrán ser recogidos libremente por cualquier persona sin que puedan ser reclamados posteriormente por quien los donó en primera instancia.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La Biblioteca no se responsabiliza de la pérdida o deterioro de lo que se exponga como trueque.</w:t>
      </w:r>
    </w:p>
    <w:p w:rsidR="00C57899" w:rsidRPr="00AF32AC" w:rsidRDefault="00C57899" w:rsidP="00C57899">
      <w:pPr>
        <w:pStyle w:val="Ttulo"/>
        <w:ind w:left="1428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La Biblioteca se reserva el derecho de decidir, en caso de ser necesario, sobre el estado y el valor de lo que se va a intercambiar. Para ello, el material será revisado previamente por la propia Biblioteca.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E</w:t>
      </w:r>
      <w:r w:rsidR="00A5475D" w:rsidRPr="00AF32AC">
        <w:rPr>
          <w:rFonts w:asciiTheme="minorHAnsi" w:hAnsiTheme="minorHAnsi"/>
          <w:b w:val="0"/>
          <w:sz w:val="24"/>
          <w:szCs w:val="24"/>
        </w:rPr>
        <w:t xml:space="preserve">l </w:t>
      </w:r>
      <w:proofErr w:type="spellStart"/>
      <w:r w:rsidR="00A5475D" w:rsidRPr="00AF32AC">
        <w:rPr>
          <w:rFonts w:asciiTheme="minorHAnsi" w:hAnsiTheme="minorHAnsi"/>
          <w:b w:val="0"/>
          <w:sz w:val="24"/>
          <w:szCs w:val="24"/>
        </w:rPr>
        <w:t>Biblio</w:t>
      </w:r>
      <w:proofErr w:type="spellEnd"/>
      <w:r w:rsidR="00A5475D" w:rsidRPr="00AF32AC">
        <w:rPr>
          <w:rFonts w:asciiTheme="minorHAnsi" w:hAnsiTheme="minorHAnsi"/>
          <w:b w:val="0"/>
          <w:sz w:val="24"/>
          <w:szCs w:val="24"/>
        </w:rPr>
        <w:t>-Trueque tendrá lugar l</w:t>
      </w:r>
      <w:r w:rsidR="00AF32AC">
        <w:rPr>
          <w:rFonts w:asciiTheme="minorHAnsi" w:hAnsiTheme="minorHAnsi"/>
          <w:b w:val="0"/>
          <w:sz w:val="24"/>
          <w:szCs w:val="24"/>
        </w:rPr>
        <w:t>os</w:t>
      </w:r>
      <w:r w:rsidRPr="00AF32AC">
        <w:rPr>
          <w:rFonts w:asciiTheme="minorHAnsi" w:hAnsiTheme="minorHAnsi"/>
          <w:b w:val="0"/>
          <w:sz w:val="24"/>
          <w:szCs w:val="24"/>
        </w:rPr>
        <w:t xml:space="preserve"> </w:t>
      </w:r>
      <w:r w:rsidRPr="00AF32AC">
        <w:rPr>
          <w:rFonts w:asciiTheme="minorHAnsi" w:hAnsiTheme="minorHAnsi"/>
          <w:sz w:val="24"/>
          <w:szCs w:val="24"/>
        </w:rPr>
        <w:t>día</w:t>
      </w:r>
      <w:r w:rsidR="00AF32AC">
        <w:rPr>
          <w:rFonts w:asciiTheme="minorHAnsi" w:hAnsiTheme="minorHAnsi"/>
          <w:sz w:val="24"/>
          <w:szCs w:val="24"/>
        </w:rPr>
        <w:t>s</w:t>
      </w:r>
      <w:r w:rsidRPr="00AF32AC">
        <w:rPr>
          <w:rFonts w:asciiTheme="minorHAnsi" w:hAnsiTheme="minorHAnsi"/>
          <w:sz w:val="24"/>
          <w:szCs w:val="24"/>
        </w:rPr>
        <w:t xml:space="preserve"> </w:t>
      </w:r>
      <w:r w:rsidR="00D8569F" w:rsidRPr="00AF32AC">
        <w:rPr>
          <w:rFonts w:asciiTheme="minorHAnsi" w:hAnsiTheme="minorHAnsi"/>
          <w:sz w:val="24"/>
          <w:szCs w:val="24"/>
        </w:rPr>
        <w:t>2</w:t>
      </w:r>
      <w:r w:rsidR="00A5475D" w:rsidRPr="00AF32AC">
        <w:rPr>
          <w:rFonts w:asciiTheme="minorHAnsi" w:hAnsiTheme="minorHAnsi"/>
          <w:sz w:val="24"/>
          <w:szCs w:val="24"/>
        </w:rPr>
        <w:t>3</w:t>
      </w:r>
      <w:r w:rsidR="00AF32AC">
        <w:rPr>
          <w:rFonts w:asciiTheme="minorHAnsi" w:hAnsiTheme="minorHAnsi"/>
          <w:sz w:val="24"/>
          <w:szCs w:val="24"/>
        </w:rPr>
        <w:t>, 24, 25, 26 y</w:t>
      </w:r>
      <w:r w:rsidR="00A5475D" w:rsidRPr="00AF32AC">
        <w:rPr>
          <w:rFonts w:asciiTheme="minorHAnsi" w:hAnsiTheme="minorHAnsi"/>
          <w:sz w:val="24"/>
          <w:szCs w:val="24"/>
        </w:rPr>
        <w:t xml:space="preserve">  27</w:t>
      </w:r>
      <w:r w:rsidRPr="00AF32AC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AF32AC">
        <w:rPr>
          <w:rFonts w:asciiTheme="minorHAnsi" w:hAnsiTheme="minorHAnsi"/>
          <w:sz w:val="24"/>
          <w:szCs w:val="24"/>
        </w:rPr>
        <w:t>ABRIL</w:t>
      </w:r>
      <w:r w:rsidR="00A5475D" w:rsidRPr="00AF32AC">
        <w:rPr>
          <w:rFonts w:asciiTheme="minorHAnsi" w:hAnsiTheme="minorHAnsi"/>
          <w:sz w:val="24"/>
          <w:szCs w:val="24"/>
        </w:rPr>
        <w:t xml:space="preserve"> </w:t>
      </w:r>
      <w:r w:rsidRPr="00AF32AC">
        <w:rPr>
          <w:rFonts w:asciiTheme="minorHAnsi" w:hAnsiTheme="minorHAnsi"/>
          <w:b w:val="0"/>
          <w:sz w:val="24"/>
          <w:szCs w:val="24"/>
        </w:rPr>
        <w:t>,</w:t>
      </w:r>
      <w:proofErr w:type="gramEnd"/>
      <w:r w:rsidRPr="00AF32AC">
        <w:rPr>
          <w:rFonts w:asciiTheme="minorHAnsi" w:hAnsiTheme="minorHAnsi"/>
          <w:b w:val="0"/>
          <w:sz w:val="24"/>
          <w:szCs w:val="24"/>
        </w:rPr>
        <w:t xml:space="preserve"> en las instalaciones de la </w:t>
      </w:r>
      <w:r w:rsidRPr="00AF32AC">
        <w:rPr>
          <w:rFonts w:asciiTheme="minorHAnsi" w:hAnsiTheme="minorHAnsi"/>
          <w:sz w:val="24"/>
          <w:szCs w:val="24"/>
        </w:rPr>
        <w:t>Biblioteca</w:t>
      </w:r>
      <w:r w:rsidRPr="00AF32AC">
        <w:rPr>
          <w:rFonts w:asciiTheme="minorHAnsi" w:hAnsiTheme="minorHAnsi"/>
          <w:b w:val="0"/>
          <w:sz w:val="24"/>
          <w:szCs w:val="24"/>
        </w:rPr>
        <w:t xml:space="preserve">, en </w:t>
      </w:r>
      <w:r w:rsidRPr="00AF32AC">
        <w:rPr>
          <w:rFonts w:asciiTheme="minorHAnsi" w:hAnsiTheme="minorHAnsi"/>
          <w:sz w:val="24"/>
          <w:szCs w:val="24"/>
        </w:rPr>
        <w:t xml:space="preserve">horario de </w:t>
      </w:r>
      <w:r w:rsidR="00AF32AC">
        <w:rPr>
          <w:rFonts w:asciiTheme="minorHAnsi" w:hAnsiTheme="minorHAnsi"/>
          <w:sz w:val="24"/>
          <w:szCs w:val="24"/>
        </w:rPr>
        <w:t>9</w:t>
      </w:r>
      <w:r w:rsidRPr="00AF32AC">
        <w:rPr>
          <w:rFonts w:asciiTheme="minorHAnsi" w:hAnsiTheme="minorHAnsi"/>
          <w:sz w:val="24"/>
          <w:szCs w:val="24"/>
        </w:rPr>
        <w:t>’</w:t>
      </w:r>
      <w:r w:rsidR="00AF32AC">
        <w:rPr>
          <w:rFonts w:asciiTheme="minorHAnsi" w:hAnsiTheme="minorHAnsi"/>
          <w:sz w:val="24"/>
          <w:szCs w:val="24"/>
        </w:rPr>
        <w:t>3</w:t>
      </w:r>
      <w:r w:rsidRPr="00AF32AC">
        <w:rPr>
          <w:rFonts w:asciiTheme="minorHAnsi" w:hAnsiTheme="minorHAnsi"/>
          <w:sz w:val="24"/>
          <w:szCs w:val="24"/>
        </w:rPr>
        <w:t xml:space="preserve">0 a </w:t>
      </w:r>
      <w:r w:rsidR="00AF32AC">
        <w:rPr>
          <w:rFonts w:asciiTheme="minorHAnsi" w:hAnsiTheme="minorHAnsi"/>
          <w:sz w:val="24"/>
          <w:szCs w:val="24"/>
        </w:rPr>
        <w:t xml:space="preserve">14’30 y de 16’00 a </w:t>
      </w:r>
      <w:r w:rsidRPr="00AF32AC">
        <w:rPr>
          <w:rFonts w:asciiTheme="minorHAnsi" w:hAnsiTheme="minorHAnsi"/>
          <w:sz w:val="24"/>
          <w:szCs w:val="24"/>
        </w:rPr>
        <w:t>2</w:t>
      </w:r>
      <w:r w:rsidR="00AF32AC">
        <w:rPr>
          <w:rFonts w:asciiTheme="minorHAnsi" w:hAnsiTheme="minorHAnsi"/>
          <w:sz w:val="24"/>
          <w:szCs w:val="24"/>
        </w:rPr>
        <w:t>1</w:t>
      </w:r>
      <w:r w:rsidRPr="00AF32AC">
        <w:rPr>
          <w:rFonts w:asciiTheme="minorHAnsi" w:hAnsiTheme="minorHAnsi"/>
          <w:sz w:val="24"/>
          <w:szCs w:val="24"/>
        </w:rPr>
        <w:t>’00 horas</w:t>
      </w:r>
      <w:r w:rsidRPr="00AF32AC">
        <w:rPr>
          <w:rFonts w:asciiTheme="minorHAnsi" w:hAnsiTheme="minorHAnsi"/>
          <w:b w:val="0"/>
          <w:sz w:val="24"/>
          <w:szCs w:val="24"/>
        </w:rPr>
        <w:t>.</w:t>
      </w:r>
    </w:p>
    <w:p w:rsidR="00C57899" w:rsidRPr="00AF32AC" w:rsidRDefault="00C57899" w:rsidP="00C57899">
      <w:pPr>
        <w:pStyle w:val="Ttulo"/>
        <w:jc w:val="both"/>
        <w:rPr>
          <w:rFonts w:asciiTheme="minorHAnsi" w:hAnsiTheme="minorHAnsi"/>
          <w:b w:val="0"/>
          <w:sz w:val="24"/>
          <w:szCs w:val="24"/>
        </w:rPr>
      </w:pPr>
    </w:p>
    <w:p w:rsidR="00C57899" w:rsidRPr="00AF32AC" w:rsidRDefault="00C57899" w:rsidP="00C57899">
      <w:pPr>
        <w:pStyle w:val="Ttulo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AF32AC">
        <w:rPr>
          <w:rFonts w:asciiTheme="minorHAnsi" w:hAnsiTheme="minorHAnsi"/>
          <w:b w:val="0"/>
          <w:sz w:val="24"/>
          <w:szCs w:val="24"/>
        </w:rPr>
        <w:t>Los menores de edad pueden estar acompañados por un adulto</w:t>
      </w:r>
      <w:r w:rsidR="00D8569F" w:rsidRPr="00AF32AC">
        <w:rPr>
          <w:rFonts w:asciiTheme="minorHAnsi" w:hAnsiTheme="minorHAnsi"/>
          <w:b w:val="0"/>
          <w:sz w:val="24"/>
          <w:szCs w:val="24"/>
        </w:rPr>
        <w:t>.</w:t>
      </w:r>
      <w:r w:rsidRPr="00AF32AC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7F55AF" w:rsidRPr="00AF32AC" w:rsidRDefault="007F55AF">
      <w:pPr>
        <w:rPr>
          <w:lang w:val="es-ES_tradnl"/>
        </w:rPr>
      </w:pPr>
    </w:p>
    <w:sectPr w:rsidR="007F55AF" w:rsidRPr="00AF3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9AC"/>
    <w:multiLevelType w:val="hybridMultilevel"/>
    <w:tmpl w:val="71F40AE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016316"/>
    <w:rsid w:val="003454A3"/>
    <w:rsid w:val="00440C07"/>
    <w:rsid w:val="007D420A"/>
    <w:rsid w:val="007F55AF"/>
    <w:rsid w:val="008800F8"/>
    <w:rsid w:val="00A5475D"/>
    <w:rsid w:val="00AF32AC"/>
    <w:rsid w:val="00C57899"/>
    <w:rsid w:val="00D158F2"/>
    <w:rsid w:val="00D161BD"/>
    <w:rsid w:val="00D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María Reyes Fernández Montesa</cp:lastModifiedBy>
  <cp:revision>14</cp:revision>
  <cp:lastPrinted>2018-04-23T12:40:00Z</cp:lastPrinted>
  <dcterms:created xsi:type="dcterms:W3CDTF">2015-03-19T16:23:00Z</dcterms:created>
  <dcterms:modified xsi:type="dcterms:W3CDTF">2018-04-23T12:40:00Z</dcterms:modified>
</cp:coreProperties>
</file>